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58BCADE0" w:rsidR="009A6E1E" w:rsidRDefault="00AB3C36"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現代の国語　</w:t>
      </w:r>
      <w:r w:rsidR="00D2262E">
        <w:rPr>
          <w:rFonts w:ascii="ＭＳ ゴシック" w:eastAsia="ＭＳ ゴシック" w:hAnsi="ＭＳ ゴシック" w:hint="eastAsia"/>
          <w:sz w:val="24"/>
          <w:szCs w:val="24"/>
        </w:rPr>
        <w:t>シラバス</w:t>
      </w:r>
    </w:p>
    <w:p w14:paraId="489C9B15" w14:textId="7F592828" w:rsidR="004802E0" w:rsidRDefault="00AB3C36"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w:t>
      </w:r>
      <w:r w:rsidR="004E3B02">
        <w:rPr>
          <w:rFonts w:ascii="ＭＳ ゴシック" w:eastAsia="ＭＳ ゴシック" w:hAnsi="ＭＳ ゴシック" w:hint="eastAsia"/>
          <w:szCs w:val="21"/>
        </w:rPr>
        <w:t>保健理療科</w:t>
      </w:r>
      <w:r>
        <w:rPr>
          <w:rFonts w:ascii="ＭＳ ゴシック" w:eastAsia="ＭＳ ゴシック" w:hAnsi="ＭＳ ゴシック" w:hint="eastAsia"/>
          <w:szCs w:val="21"/>
        </w:rPr>
        <w:t>１</w:t>
      </w:r>
      <w:r w:rsidR="004E3B02">
        <w:rPr>
          <w:rFonts w:ascii="ＭＳ ゴシック" w:eastAsia="ＭＳ ゴシック" w:hAnsi="ＭＳ ゴシック" w:hint="eastAsia"/>
          <w:szCs w:val="21"/>
        </w:rPr>
        <w:t>年時に履修）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743C48D" w14:textId="115DD188" w:rsidR="004802E0" w:rsidRDefault="00AB3C36" w:rsidP="00051AF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51AF2">
        <w:rPr>
          <w:rFonts w:ascii="ＭＳ ゴシック" w:eastAsia="ＭＳ ゴシック" w:hAnsi="ＭＳ ゴシック" w:hint="eastAsia"/>
          <w:szCs w:val="21"/>
        </w:rPr>
        <w:t>・生涯にわたる社会生活に必要な国語について、その特質を理解し適切に使うことができるようにする。</w:t>
      </w:r>
    </w:p>
    <w:p w14:paraId="573BFF42" w14:textId="630FC894" w:rsidR="00051AF2" w:rsidRDefault="00051AF2" w:rsidP="00051AF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・生涯にわたる社会生活における他者との関わりの中で伝え合う力を高め、思考力や想像力を伸ばす。</w:t>
      </w:r>
    </w:p>
    <w:p w14:paraId="6F8EBDEA" w14:textId="5CABD71A" w:rsidR="00051AF2" w:rsidRPr="004802E0" w:rsidRDefault="00051AF2" w:rsidP="00051AF2">
      <w:pPr>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・言葉のもつ価値への認識を深めるとともに、言語感覚を磨き、我が国の言語文化の担い手としての自覚をもち、生涯にわたり国語を尊重してその能力の向上を図る態度を養う。</w:t>
      </w:r>
    </w:p>
    <w:p w14:paraId="6DD82EE9" w14:textId="77777777" w:rsidR="004802E0" w:rsidRPr="004802E0" w:rsidRDefault="004802E0" w:rsidP="004802E0">
      <w:pPr>
        <w:jc w:val="left"/>
        <w:rPr>
          <w:rFonts w:ascii="ＭＳ ゴシック" w:eastAsia="ＭＳ ゴシック" w:hAnsi="ＭＳ ゴシック"/>
          <w:szCs w:val="21"/>
        </w:rPr>
      </w:pPr>
    </w:p>
    <w:p w14:paraId="3FB37CA8" w14:textId="16F71A53" w:rsidR="004802E0" w:rsidRDefault="004802E0" w:rsidP="004802E0">
      <w:pPr>
        <w:jc w:val="left"/>
        <w:rPr>
          <w:rFonts w:ascii="ＭＳ ゴシック" w:eastAsia="ＭＳ ゴシック" w:hAnsi="ＭＳ ゴシック" w:hint="eastAsia"/>
          <w:szCs w:val="21"/>
        </w:rPr>
      </w:pPr>
      <w:r w:rsidRPr="004802E0">
        <w:rPr>
          <w:rFonts w:ascii="ＭＳ ゴシック" w:eastAsia="ＭＳ ゴシック" w:hAnsi="ＭＳ ゴシック" w:hint="eastAsia"/>
          <w:szCs w:val="21"/>
        </w:rPr>
        <w:t>【授業の概容】</w:t>
      </w:r>
    </w:p>
    <w:p w14:paraId="2AF21939" w14:textId="7EE059A9" w:rsidR="00DA420C" w:rsidRDefault="00DA420C" w:rsidP="004802E0">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「話すこと・聞くこと」「書くこと」「読むこと」の</w:t>
      </w:r>
      <w:r w:rsidR="001C2DB6">
        <w:rPr>
          <w:rFonts w:ascii="ＭＳ ゴシック" w:eastAsia="ＭＳ ゴシック" w:hAnsi="ＭＳ ゴシック" w:hint="eastAsia"/>
          <w:szCs w:val="21"/>
        </w:rPr>
        <w:t>三</w:t>
      </w:r>
      <w:r>
        <w:rPr>
          <w:rFonts w:ascii="ＭＳ ゴシック" w:eastAsia="ＭＳ ゴシック" w:hAnsi="ＭＳ ゴシック" w:hint="eastAsia"/>
          <w:szCs w:val="21"/>
        </w:rPr>
        <w:t>つの</w:t>
      </w:r>
      <w:r w:rsidR="001C2DB6">
        <w:rPr>
          <w:rFonts w:ascii="ＭＳ ゴシック" w:eastAsia="ＭＳ ゴシック" w:hAnsi="ＭＳ ゴシック" w:hint="eastAsia"/>
          <w:szCs w:val="21"/>
        </w:rPr>
        <w:t>領域</w:t>
      </w:r>
      <w:r w:rsidR="003F49C4">
        <w:rPr>
          <w:rFonts w:ascii="ＭＳ ゴシック" w:eastAsia="ＭＳ ゴシック" w:hAnsi="ＭＳ ゴシック" w:hint="eastAsia"/>
          <w:szCs w:val="21"/>
        </w:rPr>
        <w:t>で構成された各単元を系統的に学ぶことで、</w:t>
      </w:r>
      <w:r w:rsidR="003F49C4">
        <w:rPr>
          <w:rFonts w:ascii="ＭＳ ゴシック" w:eastAsia="ＭＳ ゴシック" w:hAnsi="ＭＳ ゴシック" w:hint="eastAsia"/>
          <w:szCs w:val="21"/>
        </w:rPr>
        <w:t>実社会における国語による諸活動に必要な資質・能力</w:t>
      </w:r>
      <w:r w:rsidR="003F49C4">
        <w:rPr>
          <w:rFonts w:ascii="ＭＳ ゴシック" w:eastAsia="ＭＳ ゴシック" w:hAnsi="ＭＳ ゴシック" w:hint="eastAsia"/>
          <w:szCs w:val="21"/>
        </w:rPr>
        <w:t>の育成を目指す。</w:t>
      </w:r>
    </w:p>
    <w:p w14:paraId="63C20681" w14:textId="77777777" w:rsidR="004802E0" w:rsidRDefault="004802E0" w:rsidP="00691CE3">
      <w:pPr>
        <w:jc w:val="left"/>
        <w:rPr>
          <w:rFonts w:ascii="ＭＳ ゴシック" w:eastAsia="ＭＳ ゴシック" w:hAnsi="ＭＳ ゴシック"/>
          <w:szCs w:val="21"/>
        </w:rPr>
      </w:pPr>
    </w:p>
    <w:p w14:paraId="4D22C101" w14:textId="15B54690"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051AF2">
        <w:rPr>
          <w:rFonts w:ascii="ＭＳ ゴシック" w:eastAsia="ＭＳ ゴシック" w:hAnsi="ＭＳ ゴシック" w:hint="eastAsia"/>
          <w:szCs w:val="21"/>
        </w:rPr>
        <w:t>精選現代の国語</w:t>
      </w:r>
      <w:r w:rsidR="004802E0" w:rsidRPr="004802E0">
        <w:rPr>
          <w:rFonts w:ascii="ＭＳ ゴシック" w:eastAsia="ＭＳ ゴシック" w:hAnsi="ＭＳ ゴシック"/>
          <w:szCs w:val="21"/>
        </w:rPr>
        <w:t>(</w:t>
      </w:r>
      <w:r w:rsidR="00051AF2">
        <w:rPr>
          <w:rFonts w:ascii="ＭＳ ゴシック" w:eastAsia="ＭＳ ゴシック" w:hAnsi="ＭＳ ゴシック" w:hint="eastAsia"/>
          <w:szCs w:val="21"/>
        </w:rPr>
        <w:t>東京書籍</w:t>
      </w:r>
      <w:r w:rsidR="004802E0" w:rsidRPr="004802E0">
        <w:rPr>
          <w:rFonts w:ascii="ＭＳ ゴシック" w:eastAsia="ＭＳ ゴシック" w:hAnsi="ＭＳ ゴシック"/>
          <w:szCs w:val="21"/>
        </w:rPr>
        <w:t>)」</w:t>
      </w:r>
    </w:p>
    <w:p w14:paraId="49532080" w14:textId="1BF4E340" w:rsidR="00691CE3" w:rsidRDefault="00691CE3" w:rsidP="004802E0">
      <w:pPr>
        <w:ind w:firstLineChars="100" w:firstLine="210"/>
        <w:jc w:val="left"/>
        <w:rPr>
          <w:rFonts w:ascii="ＭＳ ゴシック" w:eastAsia="ＭＳ ゴシック" w:hAnsi="ＭＳ ゴシック"/>
          <w:szCs w:val="21"/>
        </w:rPr>
      </w:pPr>
    </w:p>
    <w:p w14:paraId="15129FE0" w14:textId="69C93748"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51AF2">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051AF2">
        <w:rPr>
          <w:rFonts w:ascii="ＭＳ ゴシック" w:eastAsia="ＭＳ ゴシック" w:hAnsi="ＭＳ ゴシック" w:hint="eastAsia"/>
          <w:szCs w:val="21"/>
        </w:rPr>
        <w:t>2</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bookmarkStart w:id="0" w:name="_GoBack"/>
      <w:bookmarkEnd w:id="0"/>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gridCol w:w="2693"/>
      </w:tblGrid>
      <w:tr w:rsidR="00005C2C" w14:paraId="704465FF" w14:textId="77777777" w:rsidTr="009063B3">
        <w:tc>
          <w:tcPr>
            <w:tcW w:w="846" w:type="dxa"/>
          </w:tcPr>
          <w:p w14:paraId="30DA9716" w14:textId="7F7A0373"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c>
          <w:tcPr>
            <w:tcW w:w="2693" w:type="dxa"/>
          </w:tcPr>
          <w:p w14:paraId="3AEEA533" w14:textId="171F582F"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DA420C" w14:paraId="6D7F4D34" w14:textId="77777777" w:rsidTr="009063B3">
        <w:tc>
          <w:tcPr>
            <w:tcW w:w="846" w:type="dxa"/>
          </w:tcPr>
          <w:p w14:paraId="0B09EAFD" w14:textId="2886C4A3"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tcPr>
          <w:p w14:paraId="7700E430" w14:textId="77777777" w:rsidR="00DA420C" w:rsidRDefault="00DA420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自己と他者</w:t>
            </w:r>
          </w:p>
          <w:p w14:paraId="1688AF6C" w14:textId="5D4748B2" w:rsidR="00734A6E" w:rsidRDefault="00734A6E" w:rsidP="00691CE3">
            <w:pPr>
              <w:jc w:val="left"/>
              <w:rPr>
                <w:rFonts w:ascii="ＭＳ ゴシック" w:eastAsia="ＭＳ ゴシック" w:hAnsi="ＭＳ ゴシック" w:hint="eastAsia"/>
                <w:szCs w:val="21"/>
              </w:rPr>
            </w:pPr>
          </w:p>
        </w:tc>
        <w:tc>
          <w:tcPr>
            <w:tcW w:w="2693" w:type="dxa"/>
          </w:tcPr>
          <w:p w14:paraId="14BE8EF7" w14:textId="77777777" w:rsidR="00DA420C" w:rsidRDefault="00DA420C" w:rsidP="00691CE3">
            <w:pPr>
              <w:jc w:val="left"/>
              <w:rPr>
                <w:rFonts w:ascii="ＭＳ ゴシック" w:eastAsia="ＭＳ ゴシック" w:hAnsi="ＭＳ ゴシック"/>
                <w:szCs w:val="21"/>
              </w:rPr>
            </w:pPr>
          </w:p>
        </w:tc>
      </w:tr>
      <w:tr w:rsidR="00DA420C" w14:paraId="52FF7DE6" w14:textId="77777777" w:rsidTr="009063B3">
        <w:tc>
          <w:tcPr>
            <w:tcW w:w="846" w:type="dxa"/>
          </w:tcPr>
          <w:p w14:paraId="47C1BBED" w14:textId="18CF0284"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tcPr>
          <w:p w14:paraId="6E534CA2" w14:textId="70292F1A" w:rsidR="00DA420C" w:rsidRDefault="00DA420C" w:rsidP="00691CE3">
            <w:pPr>
              <w:jc w:val="left"/>
              <w:rPr>
                <w:rFonts w:ascii="ＭＳ ゴシック" w:eastAsia="ＭＳ ゴシック" w:hAnsi="ＭＳ ゴシック" w:hint="eastAsia"/>
                <w:szCs w:val="21"/>
              </w:rPr>
            </w:pPr>
          </w:p>
        </w:tc>
        <w:tc>
          <w:tcPr>
            <w:tcW w:w="2693" w:type="dxa"/>
          </w:tcPr>
          <w:p w14:paraId="0CAFE561" w14:textId="77777777" w:rsidR="00DA420C" w:rsidRDefault="00DA420C" w:rsidP="00691CE3">
            <w:pPr>
              <w:jc w:val="left"/>
              <w:rPr>
                <w:rFonts w:ascii="ＭＳ ゴシック" w:eastAsia="ＭＳ ゴシック" w:hAnsi="ＭＳ ゴシック"/>
                <w:szCs w:val="21"/>
              </w:rPr>
            </w:pPr>
          </w:p>
        </w:tc>
      </w:tr>
      <w:tr w:rsidR="009063B3" w14:paraId="7A1739CD" w14:textId="77777777" w:rsidTr="009063B3">
        <w:tc>
          <w:tcPr>
            <w:tcW w:w="846" w:type="dxa"/>
          </w:tcPr>
          <w:p w14:paraId="2E8DBB38" w14:textId="1BB1AA71" w:rsidR="009063B3" w:rsidRDefault="009063B3"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186EEFD2" w14:textId="77777777" w:rsidR="009063B3" w:rsidRDefault="00DA420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認識を深める</w:t>
            </w:r>
          </w:p>
          <w:p w14:paraId="0E5424F2" w14:textId="5DD30E4C" w:rsidR="00734A6E" w:rsidRDefault="00734A6E" w:rsidP="00691CE3">
            <w:pPr>
              <w:jc w:val="left"/>
              <w:rPr>
                <w:rFonts w:ascii="ＭＳ ゴシック" w:eastAsia="ＭＳ ゴシック" w:hAnsi="ＭＳ ゴシック" w:hint="eastAsia"/>
                <w:szCs w:val="21"/>
              </w:rPr>
            </w:pPr>
          </w:p>
        </w:tc>
        <w:tc>
          <w:tcPr>
            <w:tcW w:w="2693" w:type="dxa"/>
          </w:tcPr>
          <w:p w14:paraId="4D1A03F9" w14:textId="77777777" w:rsidR="009063B3" w:rsidRDefault="009063B3" w:rsidP="00691CE3">
            <w:pPr>
              <w:jc w:val="left"/>
              <w:rPr>
                <w:rFonts w:ascii="ＭＳ ゴシック" w:eastAsia="ＭＳ ゴシック" w:hAnsi="ＭＳ ゴシック"/>
                <w:szCs w:val="21"/>
              </w:rPr>
            </w:pPr>
          </w:p>
        </w:tc>
      </w:tr>
      <w:tr w:rsidR="009063B3" w14:paraId="5DCEE4C6" w14:textId="77777777" w:rsidTr="009063B3">
        <w:tc>
          <w:tcPr>
            <w:tcW w:w="846" w:type="dxa"/>
          </w:tcPr>
          <w:p w14:paraId="68115F36" w14:textId="44871314" w:rsidR="009063B3" w:rsidRDefault="009063B3"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7777777" w:rsidR="009063B3" w:rsidRDefault="009063B3" w:rsidP="00691CE3">
            <w:pPr>
              <w:jc w:val="left"/>
              <w:rPr>
                <w:rFonts w:ascii="ＭＳ ゴシック" w:eastAsia="ＭＳ ゴシック" w:hAnsi="ＭＳ ゴシック"/>
                <w:szCs w:val="21"/>
              </w:rPr>
            </w:pPr>
          </w:p>
        </w:tc>
        <w:tc>
          <w:tcPr>
            <w:tcW w:w="2693" w:type="dxa"/>
          </w:tcPr>
          <w:p w14:paraId="7B7F4D8C" w14:textId="77777777" w:rsidR="009063B3" w:rsidRDefault="009063B3" w:rsidP="00691CE3">
            <w:pPr>
              <w:jc w:val="left"/>
              <w:rPr>
                <w:rFonts w:ascii="ＭＳ ゴシック" w:eastAsia="ＭＳ ゴシック" w:hAnsi="ＭＳ ゴシック"/>
                <w:szCs w:val="21"/>
              </w:rPr>
            </w:pPr>
          </w:p>
        </w:tc>
      </w:tr>
      <w:tr w:rsidR="009063B3" w14:paraId="3F9CB0B0" w14:textId="77777777" w:rsidTr="009063B3">
        <w:tc>
          <w:tcPr>
            <w:tcW w:w="846" w:type="dxa"/>
          </w:tcPr>
          <w:p w14:paraId="652B75F1" w14:textId="430548E1" w:rsidR="009063B3" w:rsidRDefault="009063B3"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55C7A0DE" w:rsidR="009063B3" w:rsidRDefault="00DA420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言葉と社会</w:t>
            </w:r>
          </w:p>
        </w:tc>
        <w:tc>
          <w:tcPr>
            <w:tcW w:w="2693" w:type="dxa"/>
          </w:tcPr>
          <w:p w14:paraId="108B0071" w14:textId="77777777" w:rsidR="009063B3" w:rsidRDefault="009063B3" w:rsidP="00691CE3">
            <w:pPr>
              <w:jc w:val="left"/>
              <w:rPr>
                <w:rFonts w:ascii="ＭＳ ゴシック" w:eastAsia="ＭＳ ゴシック" w:hAnsi="ＭＳ ゴシック"/>
                <w:szCs w:val="21"/>
              </w:rPr>
            </w:pPr>
          </w:p>
        </w:tc>
      </w:tr>
      <w:tr w:rsidR="009063B3" w14:paraId="35BE1065" w14:textId="77777777" w:rsidTr="009063B3">
        <w:tc>
          <w:tcPr>
            <w:tcW w:w="846" w:type="dxa"/>
          </w:tcPr>
          <w:p w14:paraId="79332E45" w14:textId="2009D809" w:rsidR="009063B3" w:rsidRDefault="009063B3"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77777777" w:rsidR="009063B3" w:rsidRDefault="009063B3" w:rsidP="00691CE3">
            <w:pPr>
              <w:jc w:val="left"/>
              <w:rPr>
                <w:rFonts w:ascii="ＭＳ ゴシック" w:eastAsia="ＭＳ ゴシック" w:hAnsi="ＭＳ ゴシック"/>
                <w:szCs w:val="21"/>
              </w:rPr>
            </w:pPr>
          </w:p>
        </w:tc>
        <w:tc>
          <w:tcPr>
            <w:tcW w:w="2693" w:type="dxa"/>
          </w:tcPr>
          <w:p w14:paraId="2BD216B6" w14:textId="77777777" w:rsidR="009063B3" w:rsidRDefault="009063B3" w:rsidP="00691CE3">
            <w:pPr>
              <w:jc w:val="left"/>
              <w:rPr>
                <w:rFonts w:ascii="ＭＳ ゴシック" w:eastAsia="ＭＳ ゴシック" w:hAnsi="ＭＳ ゴシック"/>
                <w:szCs w:val="21"/>
              </w:rPr>
            </w:pPr>
          </w:p>
        </w:tc>
      </w:tr>
      <w:tr w:rsidR="00DA420C" w14:paraId="000010EF" w14:textId="77777777" w:rsidTr="009063B3">
        <w:tc>
          <w:tcPr>
            <w:tcW w:w="846" w:type="dxa"/>
            <w:vAlign w:val="center"/>
          </w:tcPr>
          <w:p w14:paraId="5787C915" w14:textId="1C01853F"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tcPr>
          <w:p w14:paraId="0F3A1508" w14:textId="66735650" w:rsidR="00DA420C" w:rsidRDefault="00DA420C" w:rsidP="00691CE3">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共に生きる</w:t>
            </w:r>
          </w:p>
        </w:tc>
        <w:tc>
          <w:tcPr>
            <w:tcW w:w="2693" w:type="dxa"/>
          </w:tcPr>
          <w:p w14:paraId="424584AF" w14:textId="77777777" w:rsidR="00DA420C" w:rsidRDefault="00DA420C" w:rsidP="00691CE3">
            <w:pPr>
              <w:jc w:val="left"/>
              <w:rPr>
                <w:rFonts w:ascii="ＭＳ ゴシック" w:eastAsia="ＭＳ ゴシック" w:hAnsi="ＭＳ ゴシック"/>
                <w:szCs w:val="21"/>
              </w:rPr>
            </w:pPr>
          </w:p>
        </w:tc>
      </w:tr>
      <w:tr w:rsidR="00DA420C" w14:paraId="398CEFB1" w14:textId="77777777" w:rsidTr="009063B3">
        <w:tc>
          <w:tcPr>
            <w:tcW w:w="846" w:type="dxa"/>
            <w:vAlign w:val="center"/>
          </w:tcPr>
          <w:p w14:paraId="417D0BFF" w14:textId="5B790EBF"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tcPr>
          <w:p w14:paraId="754213AB" w14:textId="51B8D074" w:rsidR="00DA420C" w:rsidRDefault="00DA420C" w:rsidP="00691CE3">
            <w:pPr>
              <w:jc w:val="left"/>
              <w:rPr>
                <w:rFonts w:ascii="ＭＳ ゴシック" w:eastAsia="ＭＳ ゴシック" w:hAnsi="ＭＳ ゴシック"/>
                <w:szCs w:val="21"/>
              </w:rPr>
            </w:pPr>
          </w:p>
        </w:tc>
        <w:tc>
          <w:tcPr>
            <w:tcW w:w="2693" w:type="dxa"/>
          </w:tcPr>
          <w:p w14:paraId="02F985C1" w14:textId="77777777" w:rsidR="00DA420C" w:rsidRDefault="00DA420C" w:rsidP="00691CE3">
            <w:pPr>
              <w:jc w:val="left"/>
              <w:rPr>
                <w:rFonts w:ascii="ＭＳ ゴシック" w:eastAsia="ＭＳ ゴシック" w:hAnsi="ＭＳ ゴシック"/>
                <w:szCs w:val="21"/>
              </w:rPr>
            </w:pPr>
          </w:p>
        </w:tc>
      </w:tr>
      <w:tr w:rsidR="00DA420C" w14:paraId="658F5743" w14:textId="77777777" w:rsidTr="009063B3">
        <w:tc>
          <w:tcPr>
            <w:tcW w:w="846" w:type="dxa"/>
          </w:tcPr>
          <w:p w14:paraId="36F5CFC8" w14:textId="4E379C6A"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tcPr>
          <w:p w14:paraId="0F310A85" w14:textId="5AC77864" w:rsidR="00DA420C" w:rsidRDefault="00DA420C" w:rsidP="00691CE3">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世界を広げる</w:t>
            </w:r>
          </w:p>
        </w:tc>
        <w:tc>
          <w:tcPr>
            <w:tcW w:w="2693" w:type="dxa"/>
          </w:tcPr>
          <w:p w14:paraId="676D4224" w14:textId="77777777" w:rsidR="00DA420C" w:rsidRDefault="00DA420C" w:rsidP="00691CE3">
            <w:pPr>
              <w:jc w:val="left"/>
              <w:rPr>
                <w:rFonts w:ascii="ＭＳ ゴシック" w:eastAsia="ＭＳ ゴシック" w:hAnsi="ＭＳ ゴシック"/>
                <w:szCs w:val="21"/>
              </w:rPr>
            </w:pPr>
          </w:p>
        </w:tc>
      </w:tr>
      <w:tr w:rsidR="00DA420C" w14:paraId="6B78B5B4" w14:textId="77777777" w:rsidTr="009063B3">
        <w:tc>
          <w:tcPr>
            <w:tcW w:w="846" w:type="dxa"/>
          </w:tcPr>
          <w:p w14:paraId="5924A3FE" w14:textId="10DFA431" w:rsidR="00DA420C" w:rsidRDefault="00DA420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49DDB3C6" w:rsidR="00DA420C" w:rsidRDefault="00DA420C" w:rsidP="00691CE3">
            <w:pPr>
              <w:jc w:val="left"/>
              <w:rPr>
                <w:rFonts w:ascii="ＭＳ ゴシック" w:eastAsia="ＭＳ ゴシック" w:hAnsi="ＭＳ ゴシック"/>
                <w:szCs w:val="21"/>
              </w:rPr>
            </w:pPr>
          </w:p>
        </w:tc>
        <w:tc>
          <w:tcPr>
            <w:tcW w:w="2693" w:type="dxa"/>
          </w:tcPr>
          <w:p w14:paraId="33054018" w14:textId="77777777" w:rsidR="00DA420C" w:rsidRDefault="00DA420C"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51AF2"/>
    <w:rsid w:val="000B4123"/>
    <w:rsid w:val="001C2DB6"/>
    <w:rsid w:val="00270103"/>
    <w:rsid w:val="002A4233"/>
    <w:rsid w:val="00314395"/>
    <w:rsid w:val="003D38AA"/>
    <w:rsid w:val="003E45DC"/>
    <w:rsid w:val="003F49C4"/>
    <w:rsid w:val="004802E0"/>
    <w:rsid w:val="004A55F8"/>
    <w:rsid w:val="004E3B02"/>
    <w:rsid w:val="00507230"/>
    <w:rsid w:val="0057669F"/>
    <w:rsid w:val="005D7532"/>
    <w:rsid w:val="005F1FFF"/>
    <w:rsid w:val="005F2EEF"/>
    <w:rsid w:val="006349D4"/>
    <w:rsid w:val="00651D8F"/>
    <w:rsid w:val="00691CE3"/>
    <w:rsid w:val="00734A6E"/>
    <w:rsid w:val="007D793D"/>
    <w:rsid w:val="00830C53"/>
    <w:rsid w:val="008A3EDC"/>
    <w:rsid w:val="009063B3"/>
    <w:rsid w:val="00967A8E"/>
    <w:rsid w:val="009A6E1E"/>
    <w:rsid w:val="00A15609"/>
    <w:rsid w:val="00AB3C36"/>
    <w:rsid w:val="00D10A29"/>
    <w:rsid w:val="00D2262E"/>
    <w:rsid w:val="00DA420C"/>
    <w:rsid w:val="00E262E5"/>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0007-2982-4A89-93F9-8429475E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yasirominako</cp:lastModifiedBy>
  <cp:revision>10</cp:revision>
  <cp:lastPrinted>2022-05-22T23:51:00Z</cp:lastPrinted>
  <dcterms:created xsi:type="dcterms:W3CDTF">2022-04-19T05:04:00Z</dcterms:created>
  <dcterms:modified xsi:type="dcterms:W3CDTF">2022-07-12T08:43:00Z</dcterms:modified>
</cp:coreProperties>
</file>